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F0C51CC" w14:textId="25464A8B">
      <w:pPr>
        <w:pBdr/>
        <w:spacing w:after="0" w:line="240" w:lineRule="auto"/>
        <w:ind/>
        <w:jc w:val="center"/>
        <w:rPr>
          <w:b/>
          <w:bCs/>
          <w:sz w:val="48"/>
          <w:szCs w:val="44"/>
        </w:rPr>
      </w:pPr>
      <w:r>
        <w:rPr>
          <w:b/>
          <w:bCs/>
          <w:sz w:val="48"/>
          <w:szCs w:val="44"/>
        </w:rPr>
        <w:t xml:space="preserve">LỊCH TUẦN BGH</w:t>
      </w:r>
      <w:r>
        <w:rPr>
          <w:b/>
          <w:bCs/>
          <w:sz w:val="48"/>
          <w:szCs w:val="44"/>
        </w:rPr>
      </w:r>
    </w:p>
    <w:p w14:paraId="1977BB20" w14:textId="474034FF">
      <w:pPr>
        <w:pBdr/>
        <w:spacing w:after="0" w:line="240" w:lineRule="auto"/>
        <w:ind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Từ ngày </w:t>
      </w:r>
      <w:r>
        <w:rPr>
          <w:b/>
          <w:bCs/>
          <w:sz w:val="32"/>
          <w:szCs w:val="28"/>
        </w:rPr>
        <w:t xml:space="preserve">15</w:t>
      </w:r>
      <w:r>
        <w:rPr>
          <w:b/>
          <w:bCs/>
          <w:sz w:val="32"/>
          <w:szCs w:val="28"/>
        </w:rPr>
        <w:t xml:space="preserve">/6</w:t>
      </w:r>
      <w:r>
        <w:rPr>
          <w:b/>
          <w:bCs/>
          <w:sz w:val="32"/>
          <w:szCs w:val="28"/>
        </w:rPr>
        <w:t xml:space="preserve"> đến </w:t>
      </w:r>
      <w:r>
        <w:rPr>
          <w:b/>
          <w:bCs/>
          <w:sz w:val="32"/>
          <w:szCs w:val="28"/>
        </w:rPr>
        <w:t xml:space="preserve">21</w:t>
      </w:r>
      <w:r>
        <w:rPr>
          <w:b/>
          <w:bCs/>
          <w:sz w:val="32"/>
          <w:szCs w:val="28"/>
        </w:rPr>
        <w:t xml:space="preserve">/6</w:t>
      </w:r>
      <w:r>
        <w:rPr>
          <w:b/>
          <w:bCs/>
          <w:sz w:val="32"/>
          <w:szCs w:val="28"/>
        </w:rPr>
        <w:t xml:space="preserve">/2026</w:t>
      </w:r>
      <w:r>
        <w:rPr>
          <w:b/>
          <w:bCs/>
          <w:sz w:val="32"/>
          <w:szCs w:val="28"/>
        </w:rPr>
      </w:r>
    </w:p>
    <w:p w14:paraId="4B223DB0" w14:textId="77777777">
      <w:pPr>
        <w:pBdr/>
        <w:spacing w:after="0" w:line="240" w:lineRule="auto"/>
        <w:ind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</w:r>
      <w:r>
        <w:rPr>
          <w:b/>
          <w:bCs/>
          <w:sz w:val="32"/>
          <w:szCs w:val="28"/>
        </w:rPr>
      </w:r>
    </w:p>
    <w:tbl>
      <w:tblPr>
        <w:tblStyle w:val="679"/>
        <w:tblInd w:w="-431" w:type="dxa"/>
        <w:tblW w:w="15452" w:type="dxa"/>
        <w:tblBorders/>
        <w:tblLayout w:type="fixed"/>
        <w:tblLook w:val="04A0" w:firstRow="1" w:lastRow="0" w:firstColumn="1" w:lastColumn="0" w:noHBand="0" w:noVBand="1"/>
      </w:tblPr>
      <w:tblGrid>
        <w:gridCol w:w="1271"/>
        <w:gridCol w:w="7093"/>
        <w:gridCol w:w="7088"/>
      </w:tblGrid>
      <w:tr>
        <w:trPr>
          <w:trHeight w:val="771"/>
        </w:trPr>
        <w:tc>
          <w:tcPr>
            <w:tcBorders/>
            <w:tcW w:w="1271" w:type="dxa"/>
            <w:vAlign w:val="bottom"/>
          </w:tcPr>
          <w:p w14:paraId="1B22268F" w14:textId="77777777"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NGÀY</w:t>
            </w:r>
            <w:r>
              <w:rPr>
                <w:b/>
                <w:bCs/>
              </w:rPr>
            </w:r>
          </w:p>
        </w:tc>
        <w:tc>
          <w:tcPr>
            <w:tcBorders/>
            <w:tcW w:w="7093" w:type="dxa"/>
            <w:vAlign w:val="bottom"/>
          </w:tcPr>
          <w:p w14:paraId="082DF32D" w14:textId="77777777"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SÁNG</w:t>
            </w:r>
            <w:r>
              <w:rPr>
                <w:b/>
                <w:bCs/>
              </w:rPr>
            </w:r>
          </w:p>
        </w:tc>
        <w:tc>
          <w:tcPr>
            <w:tcBorders/>
            <w:tcW w:w="7088" w:type="dxa"/>
            <w:vAlign w:val="bottom"/>
          </w:tcPr>
          <w:p w14:paraId="65D6B3CD" w14:textId="77777777"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CHIỀU</w:t>
            </w:r>
            <w:r>
              <w:rPr>
                <w:b/>
                <w:bCs/>
              </w:rPr>
            </w:r>
          </w:p>
        </w:tc>
      </w:tr>
      <w:tr>
        <w:trPr>
          <w:trHeight w:val="758"/>
        </w:trPr>
        <w:tc>
          <w:tcPr>
            <w:tcBorders/>
            <w:tcW w:w="1271" w:type="dxa"/>
            <w:vAlign w:val="center"/>
          </w:tcPr>
          <w:p w14:paraId="19E276AB" w14:textId="77777777">
            <w:pPr>
              <w:pBdr/>
              <w:spacing w:after="0" w:line="240" w:lineRule="auto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Thứ hai</w:t>
            </w:r>
            <w:r>
              <w:rPr>
                <w:b/>
                <w:bCs/>
              </w:rPr>
            </w:r>
          </w:p>
          <w:p w14:paraId="79DEBADD" w14:textId="7B706ADA">
            <w:pPr>
              <w:pBdr/>
              <w:spacing w:after="0" w:line="240" w:lineRule="auto"/>
              <w:ind/>
              <w:jc w:val="center"/>
              <w:rPr/>
            </w:pPr>
            <w:r>
              <w:t xml:space="preserve">15</w:t>
            </w:r>
            <w:r>
              <w:t xml:space="preserve">/6</w:t>
            </w:r>
            <w:r/>
          </w:p>
        </w:tc>
        <w:tc>
          <w:tcPr>
            <w:tcBorders/>
            <w:tcW w:w="7093" w:type="dxa"/>
            <w:vAlign w:val="center"/>
          </w:tcPr>
          <w:p w14:paraId="70B3B248" w14:textId="7C091F77">
            <w:pPr>
              <w:pBdr/>
              <w:spacing w:after="0" w:line="240" w:lineRule="auto"/>
              <w:ind/>
              <w:jc w:val="left"/>
              <w:rPr/>
            </w:pPr>
            <w:r>
              <w:t xml:space="preserve">8 giờ: </w:t>
            </w:r>
            <w:r>
              <w:t xml:space="preserve">Giao ban BGH – các phòng</w:t>
            </w:r>
            <w:r>
              <w:t xml:space="preserve"> (PH.01)</w:t>
            </w:r>
            <w:r/>
          </w:p>
        </w:tc>
        <w:tc>
          <w:tcPr>
            <w:tcBorders/>
            <w:tcW w:w="7088" w:type="dxa"/>
            <w:vAlign w:val="center"/>
          </w:tcPr>
          <w:p w14:paraId="38CB7A0E" w14:textId="5CD8FBBF">
            <w:pPr>
              <w:pBdr/>
              <w:spacing w:after="0" w:line="240" w:lineRule="auto"/>
              <w:ind/>
              <w:jc w:val="left"/>
              <w:rPr/>
            </w:pPr>
            <w:r>
              <w:t xml:space="preserve">BGH giải quyết công việc tại trường</w:t>
            </w:r>
            <w:r/>
          </w:p>
        </w:tc>
      </w:tr>
      <w:tr>
        <w:trPr/>
        <w:tc>
          <w:tcPr>
            <w:tcBorders/>
            <w:tcW w:w="1271" w:type="dxa"/>
            <w:vAlign w:val="center"/>
          </w:tcPr>
          <w:p w14:paraId="231EF847" w14:textId="77777777">
            <w:pPr>
              <w:pBdr/>
              <w:spacing w:after="0" w:line="240" w:lineRule="auto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Thứ ba</w:t>
            </w:r>
            <w:r>
              <w:rPr>
                <w:b/>
                <w:bCs/>
              </w:rPr>
            </w:r>
          </w:p>
          <w:p w14:paraId="7C0924AA" w14:textId="12E3797B">
            <w:pPr>
              <w:pBdr/>
              <w:spacing w:after="0" w:line="240" w:lineRule="auto"/>
              <w:ind/>
              <w:jc w:val="center"/>
              <w:rPr/>
            </w:pPr>
            <w:r>
              <w:t xml:space="preserve">16</w:t>
            </w:r>
            <w:r>
              <w:t xml:space="preserve">/6</w:t>
            </w:r>
            <w:r/>
          </w:p>
        </w:tc>
        <w:tc>
          <w:tcPr>
            <w:tcBorders/>
            <w:tcW w:w="7093" w:type="dxa"/>
            <w:vAlign w:val="center"/>
          </w:tcPr>
          <w:p w14:paraId="05D09ADA" w14:textId="0278FB47">
            <w:pPr>
              <w:pBdr/>
              <w:spacing w:after="0" w:line="240" w:lineRule="auto"/>
              <w:ind/>
              <w:jc w:val="left"/>
              <w:rPr/>
            </w:pPr>
            <w:r>
              <w:t xml:space="preserve">BGH giải quyết công việc tại trường</w:t>
            </w:r>
            <w:r/>
          </w:p>
        </w:tc>
        <w:tc>
          <w:tcPr>
            <w:tcBorders/>
            <w:tcW w:w="7088" w:type="dxa"/>
            <w:vAlign w:val="center"/>
          </w:tcPr>
          <w:p w14:paraId="3CCA9776" w14:textId="77777777">
            <w:pPr>
              <w:pBdr/>
              <w:spacing w:after="0" w:line="240" w:lineRule="auto"/>
              <w:ind/>
              <w:jc w:val="left"/>
              <w:rPr/>
            </w:pPr>
            <w:r>
              <w:t xml:space="preserve">13 giờ 30: Họp Hội đồng kỷ luật sinh viên (PH.01)</w:t>
            </w:r>
            <w:r/>
          </w:p>
          <w:p w14:paraId="2ED151DF" w14:textId="088FF235">
            <w:pPr>
              <w:pBdr/>
              <w:spacing w:after="0" w:line="240" w:lineRule="auto"/>
              <w:ind/>
              <w:jc w:val="left"/>
              <w:rPr/>
            </w:pPr>
            <w:r>
              <w:t xml:space="preserve">14 giờ: Họp Hội đồng Đào tạo xét kết quả tốt nghiệp năm 2026 (PH.01)</w:t>
            </w:r>
            <w:r/>
          </w:p>
        </w:tc>
      </w:tr>
      <w:tr>
        <w:trPr/>
        <w:tc>
          <w:tcPr>
            <w:tcBorders/>
            <w:tcW w:w="1271" w:type="dxa"/>
            <w:vAlign w:val="center"/>
          </w:tcPr>
          <w:p w14:paraId="5BC67030" w14:textId="77777777">
            <w:pPr>
              <w:pBdr/>
              <w:spacing w:after="0" w:line="240" w:lineRule="auto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Thứ tư</w:t>
            </w:r>
            <w:r>
              <w:rPr>
                <w:b/>
                <w:bCs/>
              </w:rPr>
            </w:r>
          </w:p>
          <w:p w14:paraId="11767E2D" w14:textId="7379FC53">
            <w:pPr>
              <w:pBdr/>
              <w:spacing w:after="0" w:line="240" w:lineRule="auto"/>
              <w:ind/>
              <w:jc w:val="center"/>
              <w:rPr/>
            </w:pPr>
            <w:r>
              <w:t xml:space="preserve">17</w:t>
            </w:r>
            <w:r>
              <w:t xml:space="preserve">/6</w:t>
            </w:r>
            <w:r/>
          </w:p>
        </w:tc>
        <w:tc>
          <w:tcPr>
            <w:tcBorders/>
            <w:tcW w:w="7093" w:type="dxa"/>
            <w:vAlign w:val="center"/>
          </w:tcPr>
          <w:p w14:paraId="507D3488" w14:textId="0009D643">
            <w:pPr>
              <w:pBdr/>
              <w:spacing w:after="0" w:line="240" w:lineRule="auto"/>
              <w:ind/>
              <w:jc w:val="left"/>
              <w:rPr/>
            </w:pPr>
            <w:r>
              <w:t xml:space="preserve">BGH giải quyết công việc tại trường</w:t>
            </w:r>
            <w:r/>
          </w:p>
        </w:tc>
        <w:tc>
          <w:tcPr>
            <w:tcBorders/>
            <w:tcW w:w="7088" w:type="dxa"/>
            <w:vAlign w:val="center"/>
          </w:tcPr>
          <w:p w14:paraId="0610ABFD" w14:textId="02AE16CF">
            <w:pPr>
              <w:pBdr/>
              <w:spacing w:after="0" w:line="240" w:lineRule="auto"/>
              <w:ind/>
              <w:jc w:val="left"/>
              <w:rPr/>
            </w:pPr>
            <w:r>
              <w:t xml:space="preserve">BGH giải quyết công việc tại trường</w:t>
            </w:r>
            <w:r/>
          </w:p>
        </w:tc>
      </w:tr>
      <w:tr>
        <w:trPr/>
        <w:tc>
          <w:tcPr>
            <w:tcBorders/>
            <w:tcW w:w="1271" w:type="dxa"/>
            <w:vAlign w:val="center"/>
          </w:tcPr>
          <w:p w14:paraId="4E53FA25" w14:textId="77777777">
            <w:pPr>
              <w:pBdr/>
              <w:spacing w:after="0" w:line="240" w:lineRule="auto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Thứ năm</w:t>
            </w:r>
            <w:r>
              <w:rPr>
                <w:b/>
                <w:bCs/>
              </w:rPr>
            </w:r>
          </w:p>
          <w:p w14:paraId="7A77AB83" w14:textId="04E15288">
            <w:pPr>
              <w:pBdr/>
              <w:spacing w:after="0" w:line="240" w:lineRule="auto"/>
              <w:ind/>
              <w:jc w:val="center"/>
              <w:rPr/>
            </w:pPr>
            <w:r>
              <w:t xml:space="preserve">18</w:t>
            </w:r>
            <w:r>
              <w:t xml:space="preserve">/6</w:t>
            </w:r>
            <w:r/>
          </w:p>
        </w:tc>
        <w:tc>
          <w:tcPr>
            <w:tcBorders/>
            <w:tcW w:w="7093" w:type="dxa"/>
            <w:vAlign w:val="center"/>
          </w:tcPr>
          <w:p w14:paraId="5BFBAE5C" w14:textId="4C4BAE64">
            <w:pPr>
              <w:pBdr/>
              <w:spacing w:after="0" w:line="240" w:lineRule="auto"/>
              <w:ind/>
              <w:jc w:val="left"/>
              <w:rPr/>
            </w:pPr>
            <w:r>
              <w:t xml:space="preserve">BGH đi công tác tại Thanh Hoá</w:t>
            </w:r>
            <w:r/>
          </w:p>
        </w:tc>
        <w:tc>
          <w:tcPr>
            <w:tcBorders/>
            <w:tcW w:w="7088" w:type="dxa"/>
            <w:vAlign w:val="center"/>
          </w:tcPr>
          <w:p w14:paraId="615CDD4E" w14:textId="348F1207">
            <w:pPr>
              <w:pBdr/>
              <w:spacing w:after="0" w:line="240" w:lineRule="auto"/>
              <w:ind/>
              <w:jc w:val="left"/>
              <w:rPr/>
            </w:pPr>
            <w:r>
              <w:t xml:space="preserve">BGH đi công tác tại Thanh Hoá</w:t>
            </w:r>
            <w:r/>
          </w:p>
        </w:tc>
      </w:tr>
      <w:tr>
        <w:trPr>
          <w:trHeight w:val="744"/>
        </w:trPr>
        <w:tc>
          <w:tcPr>
            <w:tcBorders/>
            <w:tcW w:w="1271" w:type="dxa"/>
            <w:vAlign w:val="center"/>
          </w:tcPr>
          <w:p w14:paraId="753A4E1A" w14:textId="77777777">
            <w:pPr>
              <w:pBdr/>
              <w:spacing w:after="0" w:line="240" w:lineRule="auto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Thứ sáu</w:t>
            </w:r>
            <w:r>
              <w:rPr>
                <w:b/>
                <w:bCs/>
              </w:rPr>
            </w:r>
          </w:p>
          <w:p w14:paraId="7EF8EF92" w14:textId="2B175D10">
            <w:pPr>
              <w:pBdr/>
              <w:spacing w:after="0" w:line="240" w:lineRule="auto"/>
              <w:ind/>
              <w:jc w:val="center"/>
              <w:rPr/>
            </w:pPr>
            <w:r>
              <w:t xml:space="preserve">19</w:t>
            </w:r>
            <w:r>
              <w:t xml:space="preserve">/6</w:t>
            </w:r>
            <w:r/>
          </w:p>
        </w:tc>
        <w:tc>
          <w:tcPr>
            <w:tcBorders/>
            <w:tcW w:w="7093" w:type="dxa"/>
            <w:vAlign w:val="center"/>
          </w:tcPr>
          <w:p w14:paraId="35A4B279" w14:textId="6FB35974">
            <w:pPr>
              <w:pBdr/>
              <w:spacing w:after="0" w:line="240" w:lineRule="auto"/>
              <w:ind/>
              <w:jc w:val="left"/>
              <w:rPr/>
            </w:pPr>
            <w:r>
              <w:t xml:space="preserve">BGH đi công tác tại Thanh Hoá</w:t>
            </w:r>
            <w:r/>
          </w:p>
        </w:tc>
        <w:tc>
          <w:tcPr>
            <w:tcBorders/>
            <w:tcW w:w="7088" w:type="dxa"/>
            <w:vAlign w:val="center"/>
          </w:tcPr>
          <w:p w14:paraId="70591178" w14:textId="4E7B98D9">
            <w:pPr>
              <w:pBdr/>
              <w:spacing w:after="0" w:line="240" w:lineRule="auto"/>
              <w:ind/>
              <w:jc w:val="left"/>
              <w:rPr/>
            </w:pPr>
            <w:r>
              <w:t xml:space="preserve">BGH đi công tác tại Thanh Hoá</w:t>
            </w:r>
            <w:r/>
          </w:p>
        </w:tc>
      </w:tr>
      <w:tr>
        <w:trPr/>
        <w:tc>
          <w:tcPr>
            <w:tcBorders/>
            <w:tcW w:w="1271" w:type="dxa"/>
            <w:vAlign w:val="center"/>
          </w:tcPr>
          <w:p w14:paraId="62C1EBAE" w14:textId="77777777">
            <w:pPr>
              <w:pBdr/>
              <w:spacing w:after="0" w:line="240" w:lineRule="auto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Thứ bảy</w:t>
            </w:r>
            <w:r>
              <w:rPr>
                <w:b/>
                <w:bCs/>
              </w:rPr>
            </w:r>
          </w:p>
          <w:p w14:paraId="5331D127" w14:textId="2D78E7B1">
            <w:pPr>
              <w:pBdr/>
              <w:spacing w:after="0" w:line="240" w:lineRule="auto"/>
              <w:ind/>
              <w:jc w:val="center"/>
              <w:rPr/>
            </w:pPr>
            <w:r>
              <w:t xml:space="preserve">20</w:t>
            </w:r>
            <w:r>
              <w:t xml:space="preserve">/6</w:t>
            </w:r>
            <w:r/>
          </w:p>
        </w:tc>
        <w:tc>
          <w:tcPr>
            <w:tcBorders/>
            <w:tcW w:w="7093" w:type="dxa"/>
            <w:vAlign w:val="center"/>
          </w:tcPr>
          <w:p w14:paraId="3931AC6C" w14:textId="41ECFE00">
            <w:pPr>
              <w:pBdr/>
              <w:spacing w:after="0" w:line="240" w:lineRule="auto"/>
              <w:ind/>
              <w:jc w:val="left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tcBorders/>
            <w:tcW w:w="7088" w:type="dxa"/>
            <w:vAlign w:val="center"/>
          </w:tcPr>
          <w:p w14:paraId="41B075B7" w14:textId="1981B203">
            <w:pPr>
              <w:pBdr/>
              <w:spacing w:after="0" w:line="240" w:lineRule="auto"/>
              <w:ind/>
              <w:jc w:val="left"/>
              <w:rPr/>
            </w:pPr>
            <w:r/>
            <w:r/>
          </w:p>
        </w:tc>
      </w:tr>
      <w:tr>
        <w:trPr>
          <w:trHeight w:val="740"/>
        </w:trPr>
        <w:tc>
          <w:tcPr>
            <w:tcBorders/>
            <w:tcW w:w="1271" w:type="dxa"/>
            <w:vAlign w:val="center"/>
          </w:tcPr>
          <w:p w14:paraId="18DFAB21" w14:textId="6D43EA9B">
            <w:pPr>
              <w:pBdr/>
              <w:spacing w:after="0" w:line="240" w:lineRule="auto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Chủ nhật</w:t>
            </w:r>
            <w:r>
              <w:rPr>
                <w:b/>
                <w:bCs/>
              </w:rPr>
              <w:t xml:space="preserve"> </w:t>
            </w:r>
            <w:r>
              <w:t xml:space="preserve">21</w:t>
            </w:r>
            <w:r>
              <w:t xml:space="preserve">/6</w:t>
            </w:r>
            <w:r>
              <w:rPr>
                <w:b/>
                <w:bCs/>
              </w:rPr>
            </w:r>
          </w:p>
        </w:tc>
        <w:tc>
          <w:tcPr>
            <w:tcBorders/>
            <w:tcW w:w="7093" w:type="dxa"/>
            <w:vAlign w:val="center"/>
          </w:tcPr>
          <w:p w14:paraId="57B4D95E" w14:textId="77777777">
            <w:pPr>
              <w:pBdr/>
              <w:spacing w:after="0" w:line="240" w:lineRule="auto"/>
              <w:ind/>
              <w:jc w:val="left"/>
              <w:rPr/>
            </w:pPr>
            <w:r/>
            <w:r/>
          </w:p>
        </w:tc>
        <w:tc>
          <w:tcPr>
            <w:tcBorders/>
            <w:tcW w:w="7088" w:type="dxa"/>
            <w:vAlign w:val="center"/>
          </w:tcPr>
          <w:p w14:paraId="5003D6D2" w14:textId="77777777">
            <w:pPr>
              <w:pBdr/>
              <w:spacing w:after="0" w:line="240" w:lineRule="auto"/>
              <w:ind/>
              <w:jc w:val="left"/>
              <w:rPr/>
            </w:pPr>
            <w:r/>
            <w:r/>
          </w:p>
        </w:tc>
      </w:tr>
    </w:tbl>
    <w:p w14:paraId="4AE67F5E" w14:textId="77777777">
      <w:pPr>
        <w:pBdr/>
        <w:spacing/>
        <w:ind/>
        <w:rPr/>
      </w:pPr>
      <w:r>
        <w:rPr>
          <w:b/>
          <w:bCs/>
          <w:i/>
          <w:iCs/>
        </w:rPr>
        <w:t xml:space="preserve">Lưu ý</w:t>
      </w:r>
      <w:r>
        <w:t xml:space="preserve">: Lịch dự kiến có thể thay đổi và sẽ được cập nhật</w:t>
      </w:r>
      <w:r/>
    </w:p>
    <w:sectPr>
      <w:footnotePr/>
      <w:endnotePr/>
      <w:type w:val="nextPage"/>
      <w:pgSz w:h="11907" w:orient="landscape" w:w="16840"/>
      <w:pgMar w:top="851" w:right="1134" w:bottom="1134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en-US" w:eastAsia="en-US" w:bidi="ar-SA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63">
    <w:name w:val="Quote"/>
    <w:basedOn w:val="664"/>
    <w:next w:val="664"/>
    <w:link w:val="69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69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9">
    <w:name w:val="Intense Reference"/>
    <w:basedOn w:val="6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4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4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  <w:jc w:val="both"/>
    </w:pPr>
    <w:rPr>
      <w:rFonts w:eastAsiaTheme="minorHAnsi" w:cstheme="minorBidi"/>
      <w:sz w:val="26"/>
      <w:szCs w:val="22"/>
    </w:rPr>
  </w:style>
  <w:style w:type="paragraph" w:styleId="665">
    <w:name w:val="Heading 1"/>
    <w:basedOn w:val="664"/>
    <w:next w:val="664"/>
    <w:link w:val="68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66">
    <w:name w:val="Heading 2"/>
    <w:basedOn w:val="664"/>
    <w:next w:val="664"/>
    <w:link w:val="68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67">
    <w:name w:val="Heading 3"/>
    <w:basedOn w:val="664"/>
    <w:next w:val="664"/>
    <w:link w:val="68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668">
    <w:name w:val="Heading 4"/>
    <w:basedOn w:val="664"/>
    <w:next w:val="664"/>
    <w:link w:val="68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669">
    <w:name w:val="Heading 5"/>
    <w:basedOn w:val="664"/>
    <w:next w:val="664"/>
    <w:link w:val="68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670">
    <w:name w:val="Heading 6"/>
    <w:basedOn w:val="664"/>
    <w:next w:val="664"/>
    <w:link w:val="685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671">
    <w:name w:val="Heading 7"/>
    <w:basedOn w:val="664"/>
    <w:next w:val="664"/>
    <w:link w:val="686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672">
    <w:name w:val="Heading 8"/>
    <w:basedOn w:val="664"/>
    <w:next w:val="664"/>
    <w:link w:val="68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</w:rPr>
  </w:style>
  <w:style w:type="paragraph" w:styleId="673">
    <w:name w:val="Heading 9"/>
    <w:basedOn w:val="664"/>
    <w:next w:val="664"/>
    <w:link w:val="68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Theme="minorHAnsi" w:hAnsiTheme="minorHAnsi" w:eastAsiaTheme="majorEastAsia" w:cstheme="majorBidi"/>
      <w:color w:val="262626" w:themeColor="text1" w:themeTint="D9"/>
    </w:rPr>
  </w:style>
  <w:style w:type="character" w:styleId="674" w:default="1">
    <w:name w:val="Default Paragraph Font"/>
    <w:uiPriority w:val="1"/>
    <w:semiHidden/>
    <w:unhideWhenUsed/>
    <w:pPr>
      <w:pBdr/>
      <w:spacing/>
      <w:ind/>
    </w:pPr>
  </w:style>
  <w:style w:type="table" w:styleId="67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6" w:default="1">
    <w:name w:val="No List"/>
    <w:uiPriority w:val="99"/>
    <w:semiHidden/>
    <w:unhideWhenUsed/>
    <w:pPr>
      <w:pBdr/>
      <w:spacing/>
      <w:ind/>
    </w:pPr>
  </w:style>
  <w:style w:type="paragraph" w:styleId="677">
    <w:name w:val="Subtitle"/>
    <w:basedOn w:val="664"/>
    <w:next w:val="664"/>
    <w:link w:val="690"/>
    <w:uiPriority w:val="11"/>
    <w:qFormat/>
    <w:pPr>
      <w:pBdr/>
      <w:spacing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678">
    <w:name w:val="Title"/>
    <w:basedOn w:val="664"/>
    <w:next w:val="664"/>
    <w:link w:val="689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table" w:styleId="679">
    <w:name w:val="Table Grid"/>
    <w:basedOn w:val="675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80" w:customStyle="1">
    <w:name w:val="Heading 1 Char"/>
    <w:basedOn w:val="674"/>
    <w:link w:val="665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81" w:customStyle="1">
    <w:name w:val="Heading 2 Char"/>
    <w:basedOn w:val="674"/>
    <w:link w:val="66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82" w:customStyle="1">
    <w:name w:val="Heading 3 Char"/>
    <w:basedOn w:val="674"/>
    <w:link w:val="667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character" w:styleId="683" w:customStyle="1">
    <w:name w:val="Heading 4 Char"/>
    <w:basedOn w:val="674"/>
    <w:link w:val="668"/>
    <w:uiPriority w:val="9"/>
    <w:semiHidden/>
    <w:pPr>
      <w:pBdr/>
      <w:spacing/>
      <w:ind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character" w:styleId="684" w:customStyle="1">
    <w:name w:val="Heading 5 Char"/>
    <w:basedOn w:val="674"/>
    <w:link w:val="669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2f5496" w:themeColor="accent1" w:themeShade="BF"/>
    </w:rPr>
  </w:style>
  <w:style w:type="character" w:styleId="685" w:customStyle="1">
    <w:name w:val="Heading 6 Char"/>
    <w:basedOn w:val="674"/>
    <w:link w:val="670"/>
    <w:uiPriority w:val="9"/>
    <w:semiHidden/>
    <w:pPr>
      <w:pBdr/>
      <w:spacing/>
      <w:ind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686" w:customStyle="1">
    <w:name w:val="Heading 7 Char"/>
    <w:basedOn w:val="674"/>
    <w:link w:val="671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595959" w:themeColor="text1" w:themeTint="A6"/>
    </w:rPr>
  </w:style>
  <w:style w:type="character" w:styleId="687" w:customStyle="1">
    <w:name w:val="Heading 8 Char"/>
    <w:basedOn w:val="674"/>
    <w:link w:val="672"/>
    <w:uiPriority w:val="9"/>
    <w:semiHidden/>
    <w:pPr>
      <w:pBdr/>
      <w:spacing/>
      <w:ind/>
    </w:pPr>
    <w:rPr>
      <w:rFonts w:asciiTheme="minorHAnsi" w:hAnsiTheme="minorHAnsi" w:eastAsiaTheme="majorEastAsia" w:cstheme="majorBidi"/>
      <w:i/>
      <w:iCs/>
      <w:color w:val="262626" w:themeColor="text1" w:themeTint="D9"/>
    </w:rPr>
  </w:style>
  <w:style w:type="character" w:styleId="688" w:customStyle="1">
    <w:name w:val="Heading 9 Char"/>
    <w:basedOn w:val="674"/>
    <w:link w:val="673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262626" w:themeColor="text1" w:themeTint="D9"/>
    </w:rPr>
  </w:style>
  <w:style w:type="character" w:styleId="689" w:customStyle="1">
    <w:name w:val="Title Char"/>
    <w:basedOn w:val="674"/>
    <w:link w:val="678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90" w:customStyle="1">
    <w:name w:val="Subtitle Char"/>
    <w:basedOn w:val="674"/>
    <w:link w:val="677"/>
    <w:uiPriority w:val="11"/>
    <w:pPr>
      <w:pBdr/>
      <w:spacing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691" w:customStyle="1">
    <w:name w:val="Quote1"/>
    <w:basedOn w:val="664"/>
    <w:next w:val="664"/>
    <w:link w:val="69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692" w:customStyle="1">
    <w:name w:val="Quote Char"/>
    <w:basedOn w:val="674"/>
    <w:link w:val="69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93" w:customStyle="1">
    <w:name w:val="List Paragraph1"/>
    <w:basedOn w:val="664"/>
    <w:uiPriority w:val="34"/>
    <w:qFormat/>
    <w:pPr>
      <w:pBdr/>
      <w:spacing/>
      <w:ind w:left="720"/>
      <w:contextualSpacing w:val="true"/>
    </w:pPr>
  </w:style>
  <w:style w:type="character" w:styleId="694" w:customStyle="1">
    <w:name w:val="Intense Emphasis1"/>
    <w:basedOn w:val="674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695" w:customStyle="1">
    <w:name w:val="Intense Quote1"/>
    <w:basedOn w:val="664"/>
    <w:next w:val="664"/>
    <w:link w:val="696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696" w:customStyle="1">
    <w:name w:val="Intense Quote Char"/>
    <w:basedOn w:val="674"/>
    <w:link w:val="695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697" w:customStyle="1">
    <w:name w:val="Intense Reference1"/>
    <w:basedOn w:val="674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B1977F7D-205B-4081-913C-38D41E755F92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35</cp:revision>
  <dcterms:created xsi:type="dcterms:W3CDTF">2026-04-13T04:05:00Z</dcterms:created>
  <dcterms:modified xsi:type="dcterms:W3CDTF">2026-06-15T03:29:19Z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FBC79003AAC9AC5DAA53DC699923E329_31</vt:lpwstr>
  </property>
  <property fmtid="{D5CDD505-2E9C-101B-9397-08002B2CF9AE}" pid="3" name="KSOProductBuildVer">
    <vt:lpwstr>2052-11.37.02</vt:lpwstr>
  </property>
</Properties>
</file>